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C27F6D" w:rsidRPr="00BE758E">
        <w:rPr>
          <w:rFonts w:ascii="Calibri" w:hAnsi="Calibri" w:cs="Calibri"/>
          <w:b/>
          <w:szCs w:val="28"/>
        </w:rPr>
        <w:t>CAD systém pro přípravu střihů a řízení NC vyřezávacího zařízení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F6D" w:rsidRDefault="00C27F6D">
      <w:r>
        <w:separator/>
      </w:r>
    </w:p>
  </w:endnote>
  <w:endnote w:type="continuationSeparator" w:id="0">
    <w:p w:rsidR="00C27F6D" w:rsidRDefault="00C27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F6D" w:rsidRPr="0047296A" w:rsidRDefault="00C27F6D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F6D" w:rsidRDefault="00C27F6D">
      <w:r>
        <w:separator/>
      </w:r>
    </w:p>
  </w:footnote>
  <w:footnote w:type="continuationSeparator" w:id="0">
    <w:p w:rsidR="00C27F6D" w:rsidRDefault="00C27F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7235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1F41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23D49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6054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27F6D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8213A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2016-10-25T20:33:00Z</dcterms:created>
  <dcterms:modified xsi:type="dcterms:W3CDTF">2017-03-14T10:42:00Z</dcterms:modified>
</cp:coreProperties>
</file>